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F8199B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İRLANDA CUMHURİYETİ</w:t>
            </w:r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  <w:bookmarkStart w:id="0" w:name="_GoBack"/>
      <w:bookmarkEnd w:id="0"/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</w:t>
      </w:r>
      <w:proofErr w:type="gramStart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sponsor</w:t>
      </w:r>
      <w:proofErr w:type="gramEnd"/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,ve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bankadan alınan belgelerde  İmza sirkülerindeki yetkililerin ıslak kaşe ve imzaları bulunmalıdır. Banka </w:t>
      </w:r>
      <w:proofErr w:type="gramStart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ÖRNEK </w:t>
        </w:r>
        <w:proofErr w:type="spellStart"/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</w:t>
      </w:r>
      <w:proofErr w:type="spellEnd"/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EC3026"/>
    <w:rsid w:val="00F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2019-04-24T09:51:00Z</dcterms:modified>
</cp:coreProperties>
</file>